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5A" w:rsidRDefault="0036555A" w:rsidP="0036555A">
      <w:pPr>
        <w:pStyle w:val="a3"/>
        <w:shd w:val="clear" w:color="auto" w:fill="FFFFFF"/>
        <w:spacing w:before="225" w:beforeAutospacing="0" w:after="0" w:afterAutospacing="0" w:line="525" w:lineRule="atLeast"/>
        <w:rPr>
          <w:color w:val="333333"/>
        </w:rPr>
      </w:pPr>
      <w:r>
        <w:rPr>
          <w:rFonts w:hint="eastAsia"/>
          <w:color w:val="333333"/>
        </w:rPr>
        <w:t>《中华人民共和国环境保护法》已由中华人民共和国第十二届全国人民代表大会常务委员会第八次会议于2014年4月24日修订通过，现将修订后的《中华人民共和国环境保护法》公布，自2015年1月1日起施行。</w:t>
      </w:r>
    </w:p>
    <w:p w:rsidR="0036555A" w:rsidRDefault="0036555A" w:rsidP="0036555A">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中华人民共和国主席习近平</w:t>
      </w:r>
    </w:p>
    <w:p w:rsidR="0036555A" w:rsidRDefault="0036555A" w:rsidP="0036555A">
      <w:pPr>
        <w:pStyle w:val="a3"/>
        <w:shd w:val="clear" w:color="auto" w:fill="FFFFFF"/>
        <w:spacing w:before="225" w:beforeAutospacing="0" w:after="0" w:afterAutospacing="0" w:line="525" w:lineRule="atLeast"/>
        <w:rPr>
          <w:rFonts w:hint="eastAsia"/>
          <w:color w:val="333333"/>
        </w:rPr>
      </w:pPr>
      <w:r>
        <w:rPr>
          <w:rFonts w:hint="eastAsia"/>
          <w:color w:val="333333"/>
        </w:rPr>
        <w:t xml:space="preserve">　　　　　　　　　　　　　　　　　　　　　　　　　　　　　2014年4月24日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 </w:t>
      </w:r>
    </w:p>
    <w:p w:rsidR="0036555A" w:rsidRDefault="0036555A" w:rsidP="0036555A">
      <w:pPr>
        <w:pStyle w:val="a3"/>
        <w:shd w:val="clear" w:color="auto" w:fill="FFFFFF"/>
        <w:spacing w:before="225" w:beforeAutospacing="0" w:after="0" w:afterAutospacing="0" w:line="525" w:lineRule="atLeast"/>
        <w:ind w:firstLine="480"/>
        <w:jc w:val="center"/>
        <w:rPr>
          <w:rFonts w:hint="eastAsia"/>
          <w:color w:val="333333"/>
        </w:rPr>
      </w:pPr>
      <w:r>
        <w:rPr>
          <w:rStyle w:val="a4"/>
          <w:rFonts w:hint="eastAsia"/>
          <w:color w:val="333333"/>
          <w:sz w:val="27"/>
          <w:szCs w:val="27"/>
        </w:rPr>
        <w:t>中华人民共和国环境保护法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（1989年12月26日第七届全国人民代表大会常务委员会第十一次会议通过2014年4月24日第十二届全国人民代表大会常务委员会第八次会议修订） </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目录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第一章总则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第二章监督管理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第三章保护和改善环境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第四章防治污染和其他公害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第五章信息公开和公众参与</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第六章法律责任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第七章附则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lastRenderedPageBreak/>
        <w:t>第一章总则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第一条为保护和改善环境，防治污染和其他公害，保障公众健康，推进生态文明建设，促进经济社会可持续发展，制定本法。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条本法所称环境，是指影响人类生存和发展的各种天然的和经过人工改造的自然因素的总体，包括大气、水、海洋、土地、矿藏、森林、草原、湿地、野生生物、自然遗迹、人文遗迹、自然保护区、风景名胜区、城市和乡村等。</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第三条本法适用于中华人民共和国领域和中华人民共和国管辖的其他海域。</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第四条保护环境是国家的基本国策。</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国家采取有利于节约和循环利用资源、保护和改善环境、促进人与自然和谐的经济、技术政策和措施，使经济社会发展与环境保护相协调。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第五条环境保护坚持保护优先、预防为主、综合治理、公众参与、</w:t>
      </w:r>
      <w:proofErr w:type="gramStart"/>
      <w:r>
        <w:rPr>
          <w:rFonts w:hint="eastAsia"/>
          <w:color w:val="333333"/>
        </w:rPr>
        <w:t>损害担责的</w:t>
      </w:r>
      <w:proofErr w:type="gramEnd"/>
      <w:r>
        <w:rPr>
          <w:rFonts w:hint="eastAsia"/>
          <w:color w:val="333333"/>
        </w:rPr>
        <w:t>原则。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第六条一切单位和个人都有保护环境的义务。</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地方各级人民政府应当对本行政区域的环境质量负责。</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企业事业单位和其他生产经营者应当防止、减少环境污染和生态破坏，对所造成的损害依法承担责任。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公民应当增强环境保护意识，采取低碳、节俭的生活方式，自觉履行环境保护义务。</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第七条国家支持环境保护科学技术研究、开发和应用，鼓励环境保护产业发展，促进环境保护信息化建设，提高环境保护科学技术水平。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第八条各级人民政府应当加大保护和改善环境、防治污染和其他公害的财政投入，提高财政资金的使用效益。</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第九条各级人民政府应当加强环境保护宣传和普及工作，鼓励基层群众性自治组织、社会组织、环境保护志愿者开展环境保护法律法规和环境保护知识的宣传，营造保护环境的良好风气。</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教育行政部门、学校应当将环境保护知识纳入学校教育内容，培养学生的环境保护意识。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新闻媒体应当开展环境保护法律法规和环境保护知识的宣传，对环境违法行为进行舆论监督。</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第十条国务院环境保护主管部门，对全国环境保护工作实施统一监督管理；县级以上地方人民政府环境保护主管部门，对本行政区域环境保护工作实施统一监督管理。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县级以上人民政府有关部门和军队环境保护部门，依照有关法律的规定对资源保护和污染防治等环境保护工作实施监督管理。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第十一条对保护和改善环境有显著成绩的单位和个人，由人民政府给予奖励。</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第十二条每年6月5日为环境日。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第二章监督管理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第十三条县级以上人民政府应当将环境保护工作纳入国民经济和社会发展规划。</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国务院环境保护主管部门会同有关部门，根据国民经济和社会发展规划编制国家环境保护规划，报国务院批准并公布实施。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县级以上地方人民政府环境保护主管部门会同有关部门，根据国家环境保护规划的要求，编制本行政区域的环境保护规划，报同级人民政府批准并公布实施。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环境保护规划的内容应当包括生态保护和污染防治的目标、任务、保障措施等，并与主体功能区规划、土地利用总体规划和城乡规划等相衔接。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第十四条国务院有关部门和省、自治区、直辖市人民政府组织制定经济、技术政策，应当充分考虑对环境的影响，听取有关方面和专家的意见。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第十五条国务院环境保护主管部门制定国家环境质量标准。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国家鼓励开展环境基准研究。</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第十六条国务院环境保护主管部门根据国家环境质量标准和国家经济、技术条件，制定国家污染物排放标准。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第十七条国家建立、健全环境监测制度。国务院环境保护主管部门制定监测规范，会同有关部门组织监测网络，统一规划国家环境质量监测站（点）的设置，建立监测数据共享机制，加强对环境监测的管理。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有关行业、专业等各类环境质量监测站（点）的设置应当符合法律法规规定和监测规范的要求。</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监测机构应当使用符合国家标准的监测设备，遵守监测规范。监测机构及其负责人对监测数据的真实性和准确性负责。</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第十八条省级以上人民政府应当组织有关部门或者委托专业机构，对环境状况进行调查、评价，建立环境资源承载能力监测预警机制。</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第十九条编制有关开发利用规划，建设对环境有影响的项目，应当依法进行环境影响评价。</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未依法进行环境影响评价的开发利用规划，不得组织实施；未依法进行环境影响评价的建设项目，不得开工建设。</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第二十条国家建立跨行政区域的重点区域、流域环境污染和生态破坏联合防治协调机制，实行统一规划、统一标准、统一监测、统一的防治措施。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前款规定以外的跨行政区域的环境污染和生态破坏的防治，由上级人民政府协调解决，或者由有关地方人民政府协商解决。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第二十一条国家采取财政、税收、价格、政府采购等方面的政策和措施，鼓励和支持环境保护技术装备、资源综合利用和环境服务等环境保护产业的发展。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第二十二条企业事业单位和其他生产经营者，在污染物排放符合法定要求的基础上，进一步减少污染物排放的，人民政府应当依法采取财政、税收、价格、政府采购等方面的政策和措施予以鼓励和支持。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第二十三条企业事业单位和其他生产经营者，为改善环境，依照有关规定转产、搬迁、关闭的，人民政府应当予以支持。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二十四条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五条企业事业单位和其他生产经营者违反法律法规规定排放污染物，造成或者可能造成严重污染的，县级以上人民政府环境保护主管部门和其他负有环境保护监督管理职责的部门，可以查封、扣押造成污染物排放的设施、设备。  </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六条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七条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第三章保护和改善环境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第二十八条地方各级人民政府应当根据环境保护目标和治理任务，采取有效措施，改善环境质量。</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未达到国家环境质量标准的重点区域、流域的有关地方人民政府，应当制定限期达标规划，并采取措施按期达标。</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第二十九条国家在重点生态功能区、生态环境敏感区和脆弱区等区域划定生态保护红线，实行严格保护。</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各级人民政府对具有代表性的各种类型的自然生态系统区域，珍稀、濒危的野生动植物自然分布区域，重要的水源涵养区域，具有重大科学文化价值的地质</w:t>
      </w:r>
      <w:r>
        <w:rPr>
          <w:rFonts w:hint="eastAsia"/>
          <w:color w:val="333333"/>
        </w:rPr>
        <w:lastRenderedPageBreak/>
        <w:t>构造、著名溶洞和化石分布区、冰川、火山、温泉等自然遗迹，以及人文遗迹、古树名木，应当采取措施予以保护，严禁破坏。</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第三十条开发利用自然资源，应当合理开发，保护生物多样性，保障生态安全，依法制定有关生态保护和恢复治理方案并予以实施。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引进外来物种以及研究、开发和利用生物技术，应当采取措施，防止对生物多样性的破坏。</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第三十一条国家建立、健全生态保护补偿制度。</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国家加大对生态保护地区的财政转移支付力度。有关地方人民政府应当落实生态保护补偿资金，确保其用于生态保护补偿。</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国家指导受益地区和生态保护地区人民政府通过协商或者按照市场规则进行生态保护补偿。</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第三十二条国家加强对大气、水、土壤等的保护，建立和完善相应的调查、监测、评估和修复制度。</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三条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县级、乡级人民政府应当提高农村环境保护公共服务水平，推动农村环境综合整治。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第三十四条国务院和沿海地方各级人民政府应当加强对海洋环境的保护。向海洋排放污染物、倾倒废弃物，进行海岸工程和海洋工程建设，应当符合法律法规规定和有关标准，防止和减少对海洋环境的污染损害。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第三十五条城乡建设应当结合当地自然环境的特点，保护植被、水域和自然景观，加强城市园林、绿地和风景名胜区的建设与管理。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第三十六条国家鼓励和引导公民、法人和其他组织使用有利于保护环境的产品和再生产品，减少废弃物的产生。</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国家机关和使用财政资金的其他组织应当优先采购和使用节能、节水、节材等有利于保护环境的产品、设备和设施。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第三十七条地方各级人民政府应当采取措施，组织对生活废弃物的分类处置、回收利用。</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第三十八条公民应当遵守环境保护法律法规，配合实施环境保护措施，按照规定对生活废弃物进行分类放置，减少日常生活对环境造成的损害。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第三十九条国家建立、健全环境与健康监测、调查和风险评估制度；鼓励和组织开展环境质量对公众健康影响的研究，采取措施预防和控制与环境污染有关的疾病。</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第四章防治污染和其他公害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第四十条国家促进清洁生产和资源循环利用。</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国务院有关部门和地方各级人民政府应当采取措施，推广清洁能源的生产和使用。</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企业应当优先使用清洁能源，采用资源利用率高、污染物排放量少的工艺、设备以及废弃物综合利用技术和污染物无害化处理技术，减少污染物的产生。</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第四十一条建设项目中防治污染的设施，应当与主体工程同时设计、同时施工、同时投产使用。防治污染的设施应当符合经批准的环境影响评价文件的要求，不得擅自拆除或者闲置。</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二条排放污染物的企业事业单位和其他生产经营者，应当采取措施，防治在生产建设或者其他活动中产生的废气、废水、废渣、医疗废物、粉尘、恶臭气体、放射性物质以及噪声、振动、光辐射、电磁辐射等对环境的污染和危害。</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排放污染物的企业事业单位，应当建立环境保护责任制度，明确单位负责人和相关人员的责任。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重点排污单位应当按照国家有关规定和监测规范安装使用监测设备，保证监测设备正常运行，保存原始监测记录。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严禁通过暗管、渗井、渗坑、灌注或者篡改、伪造监测数据，或者不正常运行防治污染设施等逃避监管的方式违法排放污染物。</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第四十三条排放污染物的企业事业单位和其他生产经营者，应当按照国家有关规定缴纳排污费。排污费应当全部专项用于环境污染防治，任何单位和个人不得截留、挤占或者挪作他用。</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依照法律规定征收环境保护税的，不再征收排污费。</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四条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对超过国家重点污染物排放总量控制指标或者未完成国家确定的环境质量目标的地区，省级以上人民政府环境保护主管部门应当暂停审批其新增重点污染物排放总量的建设项目环境影响评价文件。</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第四十五条国家依照法律规定实行排污许可管理制度。</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实行排污许可管理的企业事业单位和其他生产经营者应当按照排污许可证的要求排放污染物；未取得排污许可证的，不得排放污染物。</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第四十六条国家对严重污染环境的工艺、设备和产品实行淘汰制度。任何单位和个人不得生产、销售或者转移、使用严重污染环境的工艺、设备和产品。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禁止引进不符合我国环境保护规定的技术、设备、材料和产品。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第四十七条各级人民政府及其有关部门和企业事业单位，应当依照《中华人民共和国突发事件应对法》的规定，做好突发环境事件的风险控制、应急准备、应急处置和事后恢复等工作。</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县级以上人民政府应当建立环境污染公共监测预警机制，组织制定预警方案；环境受到污染，可能影响公众健康和环境安全时，依法及时公布预警信息，启动应急措施。</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突发环境事件应急处置工作结束后，有关人民政府应当立即组织评估事件造成的环境影响和损失，并及时将评估结果向社会公布。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第四十八条生产、储存、运输、销售、使用、处置化学物品和含有放射性物质的物品，应当遵守国家有关规定，防止污染环境。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第四十九条各级人民政府及其农业等有关部门和机构应当指导农业生产经营者科学种植和养殖，科学合理施用农药、化肥等农业投入品，科学处置农用薄膜、农作物秸秆等农业废弃物，防止农业面源污染。</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禁止将不符合农用标准和环境保护标准的固体废物、废水施入农田。施用农药、化肥等农业投入品及进行灌溉，应当采取措施，防止重金属和其他有毒有害物质污染环境。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畜禽养殖场、养殖小区、定点屠宰企业等的选址、建设和管理应当符合有关法律法规规定。从事畜禽养殖和屠宰的单位和个人应当采取措施，对畜禽粪便、尸体和污水等废弃物进行科学处置，防止污染环境。</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县级人民政府负责组织农村生活废弃物的处置工作。</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第五十条各级人民政府应当在财政预算中安排资金，支持农村饮用水水源地保护、生活污水和其他废弃物处理、畜禽养殖和屠宰污染防治、土壤污染防治和农村工矿污染治理等环境保护工作。</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第五十一条各级人民政府应当统筹城乡建设污水处理设施及配套管网，固体废物的收集、运输和处置等环境卫生设施，危险废物集中处置设施、场所以及其他环境保护公共设施，并保障其正常运行。</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第五十二条国家鼓励投保环境污染责任保险。 </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第五章信息公开和公众参与 </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第五十三条公民、法人和其他组织依法享有获取环境信息、参与和监督环境保护的权利。</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各级人民政府环境保护主管部门和其他负有环境保护监督管理职责的部门，应当依法公开环境信息、完善公众参与程序，为公民、法人和其他组织参与和监督环境保护提供便利。</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第五十四条国务院环境保护主管部门统一发布国家环境质量、重点污染源监测信息及其他重大环境信息。省级以上人民政府环境保护主管部门定期发布环境状况公报。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县级以上人民政府环境保护主管部门和其他负有环境保护监督管理职责的部门，应当依法公开环境质量、环境监测、突发环境事件以及环境行政许可、行政处罚、排污费的征收和使用情况等信息。</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县级以上地方人民政府环境保护主管部门和其他负有环境保护监督管理职责的部门，应当将企业事业单位和其他生产经营者的环境违法信息记入社会诚信档案，及时向社会公布违法者名单。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第五十五条重点排污单位应当如实向社会公开其主要污染物的名称、排放方式、排放浓度和总量、超标排放情况，以及防治污染设施的建设和运行情况，接受社会监督。</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第五十六条对依法应当编制环境影响报告书的建设项目，建设单位应当在编制时向可能受影响的公众说明情况，充分征求意见。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负责审批建设项目环境影响评价文件的部门在收到建设项目环境影响报告书后，除涉及国家秘密和商业秘密的事项外，应当全文公开；发现建设项目未充分征求公众意见的，应当责成建设单位征求公众意见。</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第五十七条公民、法人和其他组织发现任何单位和个人有污染环境和破坏生态行为的，有权向环境保护主管部门或者其他负有环境保护监督管理职责的部门举报。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公民、法人和其他组织发现地方各级人民政府、县级以上人民政府环境保护主管部门和其他负有环境保护监督管理职责的部门不依法履行职责的，有权向其上级机关或者监察机关举报。</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接受举报的机关应当对举报人的相关信息予以保密，保护举报人的合法权益。</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第五十八条对污染环境、破坏生态，损害社会公共利益的行为，符合下列条件的社会组织可以向人民法院提起诉讼：</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（一）依法在设区的市级以上人民政府民政部门登记；</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（二）专门从事环境保护公益活动连续五年以上且无违法记录。</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符合前款规定的社会组织向人民法院提起诉讼，人民法院应当依法受理。</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提起诉讼的社会组织不得通过诉讼牟取经济利益。</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第六章法律责任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第五十九条企业事业单位和其他生产经营者违法排放污染物，受到罚款处罚，被责令改正，拒不改正的，依法</w:t>
      </w:r>
      <w:proofErr w:type="gramStart"/>
      <w:r>
        <w:rPr>
          <w:rFonts w:hint="eastAsia"/>
          <w:color w:val="333333"/>
        </w:rPr>
        <w:t>作出</w:t>
      </w:r>
      <w:proofErr w:type="gramEnd"/>
      <w:r>
        <w:rPr>
          <w:rFonts w:hint="eastAsia"/>
          <w:color w:val="333333"/>
        </w:rPr>
        <w:t>处罚决定的行政机关可以自责令改正之日的次日起，按照原处罚数额按日连续处罚。</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前款规定的罚款处罚，依照有关法律法规按照防治污染设施的运行成本、违法行为造成的直接损失或者违法所得等因素确定的规定执行。</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地方性法规可以根据环境保护的实际需要，增加第一款规定的按日连续处罚的违法行为的种类。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第六十条企业事业单位和其他生产经营者超过污染物排放标准或者超过重点污染物排放总量控制指标排放污染物的，县级以上人民政府环境保护主管部门</w:t>
      </w:r>
      <w:r>
        <w:rPr>
          <w:rFonts w:hint="eastAsia"/>
          <w:color w:val="333333"/>
        </w:rPr>
        <w:lastRenderedPageBreak/>
        <w:t>可以责令其采取限制生产、停产整治等措施；情节严重的，报经有批准权的人民政府批准，责令停业、关闭。</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第六十一条建设单位未依法提交建设项目环境影响评价文件或者环境影响评价文件未经批准，擅自开工建设的，由负有环境保护监督管理职责的部门责令停止建设，处以罚款，并可以责令恢复原状。</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第六十二条违反本法规定，重点排污单位不公开或者</w:t>
      </w:r>
      <w:proofErr w:type="gramStart"/>
      <w:r>
        <w:rPr>
          <w:rFonts w:hint="eastAsia"/>
          <w:color w:val="333333"/>
        </w:rPr>
        <w:t>不</w:t>
      </w:r>
      <w:proofErr w:type="gramEnd"/>
      <w:r>
        <w:rPr>
          <w:rFonts w:hint="eastAsia"/>
          <w:color w:val="333333"/>
        </w:rPr>
        <w:t>如实公开环境信息的，由县级以上地方人民政府环境保护主管部门责令公开，处以罚款，并予以公告。</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（一）建设项目未依法进行环境影响评价，被责令停止建设，拒不执行的；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（二）违反法律规定，未取得排污许可证排放污染物，被责令停止排污，拒不执行的；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（三）通过暗管、渗井、渗坑、灌注或者篡改、伪造监测数据，或者不正常运行防治污染设施等逃避监管的方式违法排放污染物的；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（四）生产、使用国家明令禁止生产、使用的农药，被责令改正，拒不改正的。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第六十四条因污染环境和破坏生态造成损害的，应当依照《中华人民共和国侵权责任法》的有关规定承担侵权责任。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第六十五条环境影响评价机构、环境监测机构以及从事环境监测设备和防治污染设施维护、运营的机构，在有关环境服务活动中弄虚作假，对造成的环境污</w:t>
      </w:r>
      <w:r>
        <w:rPr>
          <w:rFonts w:hint="eastAsia"/>
          <w:color w:val="333333"/>
        </w:rPr>
        <w:lastRenderedPageBreak/>
        <w:t>染和生态破坏负有责任的，除依照有关法律法规规定予以处罚外，还应当与造成环境污染和生态破坏的其他责任者承担连带责任。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第六十六条提起环境损害赔偿诉讼的时效期间为三年，从当事人知道或者应当知道其受到损害时起计算。</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第六十七条上级人民政府及其环境保护主管部门应当加强对下级人民政府及其有关部门环境保护工作的监督。发现有关工作人员有违法行为，依法应当给予处分的，应当向其任免机关或者监察机关提出处分建议。</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依法应当给予行政处罚，而有关环境保护主管部门不给予行政处罚的，上级人民政府环境保护主管部门可以直接</w:t>
      </w:r>
      <w:proofErr w:type="gramStart"/>
      <w:r>
        <w:rPr>
          <w:rFonts w:hint="eastAsia"/>
          <w:color w:val="333333"/>
        </w:rPr>
        <w:t>作出</w:t>
      </w:r>
      <w:proofErr w:type="gramEnd"/>
      <w:r>
        <w:rPr>
          <w:rFonts w:hint="eastAsia"/>
          <w:color w:val="333333"/>
        </w:rPr>
        <w:t>行政处罚的决定。</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八条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（一）不符合行政许可条件准予行政许可的；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（二）对环境违法行为进行包庇的；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（三）依法应当</w:t>
      </w:r>
      <w:proofErr w:type="gramStart"/>
      <w:r>
        <w:rPr>
          <w:rFonts w:hint="eastAsia"/>
          <w:color w:val="333333"/>
        </w:rPr>
        <w:t>作出</w:t>
      </w:r>
      <w:proofErr w:type="gramEnd"/>
      <w:r>
        <w:rPr>
          <w:rFonts w:hint="eastAsia"/>
          <w:color w:val="333333"/>
        </w:rPr>
        <w:t>责令停业、关闭的决定而未</w:t>
      </w:r>
      <w:proofErr w:type="gramStart"/>
      <w:r>
        <w:rPr>
          <w:rFonts w:hint="eastAsia"/>
          <w:color w:val="333333"/>
        </w:rPr>
        <w:t>作出</w:t>
      </w:r>
      <w:proofErr w:type="gramEnd"/>
      <w:r>
        <w:rPr>
          <w:rFonts w:hint="eastAsia"/>
          <w:color w:val="333333"/>
        </w:rPr>
        <w:t>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（四）对超标排放污染物、采用逃避监管的方式排放污染物、造成环境事故以及不落实生态保护措施造成生态破坏等行为，发现或者接到举报未及</w:t>
      </w:r>
      <w:proofErr w:type="gramStart"/>
      <w:r>
        <w:rPr>
          <w:rFonts w:hint="eastAsia"/>
          <w:color w:val="333333"/>
        </w:rPr>
        <w:t>时查处</w:t>
      </w:r>
      <w:proofErr w:type="gramEnd"/>
      <w:r>
        <w:rPr>
          <w:rFonts w:hint="eastAsia"/>
          <w:color w:val="333333"/>
        </w:rPr>
        <w:t>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（五）违反本法规定，查封、扣押企业事业单位和其他生产经营者的设施、设备的；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（六）篡改、伪造或者指使篡改、伪造监测数据的；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lastRenderedPageBreak/>
        <w:t>（七）应当依法公开环境信息而未公开的；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（八）将征收的排污费截留、挤占或者挪作他用的；</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（九）法律法规规定的其他违法行为。</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第六十九条违反本法规定，构成犯罪的，依法追究刑事责任。</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Style w:val="a4"/>
          <w:rFonts w:hint="eastAsia"/>
          <w:color w:val="333333"/>
        </w:rPr>
        <w:t>第七章附则</w:t>
      </w:r>
    </w:p>
    <w:p w:rsidR="0036555A" w:rsidRDefault="0036555A" w:rsidP="0036555A">
      <w:pPr>
        <w:pStyle w:val="a3"/>
        <w:shd w:val="clear" w:color="auto" w:fill="FFFFFF"/>
        <w:spacing w:before="225" w:beforeAutospacing="0" w:after="0" w:afterAutospacing="0" w:line="525" w:lineRule="atLeast"/>
        <w:ind w:firstLine="480"/>
        <w:rPr>
          <w:rFonts w:hint="eastAsia"/>
          <w:color w:val="333333"/>
        </w:rPr>
      </w:pPr>
      <w:r>
        <w:rPr>
          <w:rFonts w:hint="eastAsia"/>
          <w:color w:val="333333"/>
        </w:rPr>
        <w:t>第七十条本法自2015年1月1日起施行。</w:t>
      </w:r>
    </w:p>
    <w:p w:rsidR="00FC36BE" w:rsidRPr="0036555A" w:rsidRDefault="00FC36BE">
      <w:bookmarkStart w:id="0" w:name="_GoBack"/>
      <w:bookmarkEnd w:id="0"/>
    </w:p>
    <w:sectPr w:rsidR="00FC36BE" w:rsidRPr="003655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0C"/>
    <w:rsid w:val="0036555A"/>
    <w:rsid w:val="004C5D0C"/>
    <w:rsid w:val="00FC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5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55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5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5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5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7251</Characters>
  <Application>Microsoft Office Word</Application>
  <DocSecurity>0</DocSecurity>
  <Lines>60</Lines>
  <Paragraphs>17</Paragraphs>
  <ScaleCrop>false</ScaleCrop>
  <Company>GCC</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2017-03-06T06:49:00Z</dcterms:created>
  <dcterms:modified xsi:type="dcterms:W3CDTF">2017-03-06T06:49:00Z</dcterms:modified>
</cp:coreProperties>
</file>